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0" w:lineRule="auto"/>
        <w:ind w:left="22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a28"/>
          <w:sz w:val="20"/>
          <w:szCs w:val="20"/>
          <w:rtl w:val="0"/>
        </w:rPr>
        <w:t xml:space="preserve">PARTY AND PICNIC FUNDS </w:t>
      </w:r>
      <w:r w:rsidDel="00000000" w:rsidR="00000000" w:rsidRPr="00000000">
        <w:rPr>
          <w:rFonts w:ascii="Times New Roman" w:cs="Times New Roman" w:eastAsia="Times New Roman" w:hAnsi="Times New Roman"/>
          <w:color w:val="26572d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1c1a28"/>
          <w:sz w:val="20"/>
          <w:szCs w:val="20"/>
          <w:rtl w:val="0"/>
        </w:rPr>
        <w:t xml:space="preserve">ALKING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hanging="182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Party and picnic funds are basic Morale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Welfare and Recr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3d2a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ation Fund (MWRF) non-appropriated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funds (NAF) and are authorized and governed under AFI 34-201,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Use of Nonappropriated Funds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(N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AF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Chapter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4f5e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Paragraph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3.4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which states that non-a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3d2a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propriated funds (NAF) may be used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4f5e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Base or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organizational parties and picnics that the installa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3d2a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ion commander authorizes.  MAJCOMs establish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guidelines on expenditure levels.  Exercise care to assure all eligible personnel,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to the extent possible,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are able to attend and the basic needs of the MWR program are being met.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"/>
        </w:tabs>
        <w:spacing w:after="0" w:before="0" w:line="246.99999999999994" w:lineRule="auto"/>
        <w:ind w:left="286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6.99999999999994" w:lineRule="auto"/>
        <w:ind w:left="286" w:right="191" w:hanging="1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A limit of $3.00 per military and civilian member annually based on unit strength as of 1Oct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"/>
        </w:tabs>
        <w:spacing w:after="0" w:before="0" w:line="246.99999999999994" w:lineRule="auto"/>
        <w:ind w:left="104" w:right="1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for Kunsan AB for the purpose of organizational parties and picnics has been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191" w:firstLine="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191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--  Partner units are not authorized use of 8 FW MWRF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3d2a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arty and picnic funds if they receive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191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party and picnic funds from other sources (i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e., their parent organizations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installations,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191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MAJCOMs,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4f5e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branches of the 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--  Utilization of party and picnic funds is fiscal year based  on unit strength as of 1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--  Party and picnic funds are government funds, and require advance written authorization before any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expenditure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720" w:right="50" w:hanging="2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-- The written authorization is a memorandum signed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3d2a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y the 8th Force Support Squadron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720" w:right="50" w:hanging="2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Commander or 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4f5e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her designated representative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This memorandum is prepared for8FSS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720" w:right="50" w:hanging="2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  Resource Management Financial Operations Section (8 FSS/FSRF) who staffs request for approval and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810" w:right="50" w:hanging="3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70" w:right="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7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Units request authorization to utilize organizational party &amp; picnic funds by submitting requests in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7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writing to 8 FSS/FSRF at least 15 working days prior to the planned party and picnic event date.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7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Request must be signed by the unit CC/CV or First Sargent and appoint a Point of Contact (POC) to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70" w:right="5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receive and administer the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4" w:lineRule="auto"/>
        <w:ind w:left="450" w:right="191" w:firstLine="10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4" w:lineRule="auto"/>
        <w:ind w:left="450" w:right="191" w:firstLine="107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-- Upon receiving written and signed approval to utilize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572d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rty and picnic funds for a requested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82" w:right="191" w:hanging="23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event, units proceed with making authorized purchases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or coordinate for catering of their event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82" w:right="191" w:hanging="23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    with food establishments.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0"/>
        </w:tabs>
        <w:spacing w:after="0" w:before="0" w:line="246.99999999999994" w:lineRule="auto"/>
        <w:ind w:left="-360" w:right="191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6.99999999999994" w:lineRule="auto"/>
        <w:ind w:left="-360" w:right="191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Units must submit their receipts or party sheets for their party and picnic fund events to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6.99999999999994" w:lineRule="auto"/>
        <w:ind w:left="-360" w:right="191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8 FSS/FSRF within 5 working days of the event having been conducted in order to receive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6.99999999999994" w:lineRule="auto"/>
        <w:ind w:left="-360" w:right="191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reimbursement for their authorized expenditures.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Funds will only be reimbursed for the actual amoun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572d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spent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14d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 xml:space="preserve">not to exceed the maximum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0" w:line="246.99999999999994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a28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amount authorized.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6" w:lineRule="auto"/>
        <w:ind w:left="143" w:right="1356" w:hanging="24.0000000000000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5264150</wp:posOffset>
                </wp:positionH>
                <wp:positionV relativeFrom="page">
                  <wp:posOffset>10003155</wp:posOffset>
                </wp:positionV>
                <wp:extent cx="249301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9475" y="3774600"/>
                          <a:ext cx="2493010" cy="1270"/>
                          <a:chOff x="4099475" y="3774600"/>
                          <a:chExt cx="2492400" cy="9550"/>
                        </a:xfrm>
                      </wpg:grpSpPr>
                      <wpg:grpSp>
                        <wpg:cNvGrpSpPr/>
                        <wpg:grpSpPr>
                          <a:xfrm>
                            <a:off x="4099495" y="3779365"/>
                            <a:ext cx="2493010" cy="1270"/>
                            <a:chOff x="8290" y="15753"/>
                            <a:chExt cx="3926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290" y="15753"/>
                              <a:ext cx="39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290" y="15753"/>
                              <a:ext cx="3926" cy="2"/>
                            </a:xfrm>
                            <a:custGeom>
                              <a:rect b="b" l="l" r="r" t="t"/>
                              <a:pathLst>
                                <a:path extrusionOk="0" h="120000" w="3926">
                                  <a:moveTo>
                                    <a:pt x="0" y="0"/>
                                  </a:moveTo>
                                  <a:lnTo>
                                    <a:pt x="3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CCCC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5264150</wp:posOffset>
                </wp:positionH>
                <wp:positionV relativeFrom="page">
                  <wp:posOffset>10003155</wp:posOffset>
                </wp:positionV>
                <wp:extent cx="249301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0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6" w:lineRule="auto"/>
        <w:ind w:left="540" w:right="1356" w:hanging="4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  <w:tab/>
        <w:t xml:space="preserve">--  Party and picnic funds may be used to purchase food and beverages (non-alcoholic)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  <w:tab/>
        <w:t xml:space="preserve"> </w:t>
        <w:tab/>
        <w:t xml:space="preserve"> associated consumable supplies for the parties and picnics.  Associated consumable supplies are </w:t>
        <w:tab/>
        <w:t xml:space="preserve"> defined as disposable paper and plastic plates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cups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utensils,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napk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charcoal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charcoal light </w:t>
        <w:tab/>
        <w:t xml:space="preserve">fluid, </w:t>
        <w:tab/>
        <w:t xml:space="preserve">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505" w:right="1356" w:hanging="23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--  Sources for these items can be the commissary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Base Exchange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FSS clubs and food </w:t>
        <w:tab/>
        <w:t xml:space="preserve">establishments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off-base stores and food establishments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505" w:right="1503" w:hanging="33.9999999999999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--  Units may also have their party and picnic events catered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conducted at, 8 FSS club and </w:t>
        <w:tab/>
        <w:t xml:space="preserve">food  </w:t>
        <w:tab/>
        <w:t xml:space="preserve">establishments (i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., Loring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Bowling 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firstLine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--  Party and picnic funds may not be utilized to purch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se non-disposable items (i.e.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table 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plates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glasses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serving trays and bowls, charcoal grills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coolers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etc.) or non-food and beverage </w:t>
        <w:tab/>
        <w:t xml:space="preserve">related items (i.e.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mementos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party favors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toys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games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to pay for rentals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service</w:t>
        <w:tab/>
        <w:t xml:space="preserve">charges, gratuities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. If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included on reimbursem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nt requests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these items will be excluded </w:t>
        <w:tab/>
        <w:t xml:space="preserve">from reimbursement.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158" w:right="1356" w:hanging="24.0000000000000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</w:tabs>
        <w:spacing w:after="0" w:before="0" w:line="246" w:lineRule="auto"/>
        <w:ind w:left="360" w:right="134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Party and picnic funds may not be provided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assoc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7e2f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ated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private organizations (i.e.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unit      booster clubs)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unit advisory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uncils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 Party and picnic funds may not be utilized in support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8c6e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to increase participation/compliance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6" w:lineRule="auto"/>
        <w:ind w:left="360" w:right="1356" w:hanging="2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 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to educate or increase awarenes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of installation programs such as safety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fire prevention,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    For example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 party and picnic event 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not be 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cted for an installation safety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356" w:firstLine="1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356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 All personnel assigned to a unit must be afforded the opportunity to attend a scheduled party and picnic event to the greatest extent possible.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Events may not be scheduled or conducted in such a manner as to restrict acces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or drive exclusive access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Nor may events be geared to a particular segment of a unit (enlisted only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officers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etc.) or a specific category of a unit's workforce (i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e., maintainers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administrators,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technicians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746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engineers, operators.)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6" w:lineRule="auto"/>
        <w:ind w:left="360" w:right="1451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 While party and picnic funds are predicated upon, and are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d38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 unit's military members and assigned civilian employees, it is not prohibited for the unit's spouses and family membe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7e2f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d38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 from being invited to participate at such events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d38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360" w:right="1356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 Unit First Sergeants are typically the focal points for 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5b2b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suing unit party and picnic funds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and     coordinate with 8 FSS/FSRF in requesting utilization of these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hanging="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 The 8FW/WG Command Chief is typically the focal point for pursing installation wide party and picnic funds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and coordinates with 8 FSS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FSRF in 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482b"/>
          <w:sz w:val="20"/>
          <w:szCs w:val="2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uesting utilization of these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356" w:hanging="1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- 8 FSS/FSRF is located in building 755 room 210.  They can be reached at 782-7533.  When calling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advise you are calling in regard to party and picnic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360" w:right="1503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-  It is highly encouraged that unit POCs makes contact with 8 FSS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49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FSRF prior to initiating planning for your event so that they may advise your POCs of the amount of funds available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b5b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26"/>
          <w:sz w:val="20"/>
          <w:szCs w:val="20"/>
          <w:u w:val="none"/>
          <w:shd w:fill="auto" w:val="clear"/>
          <w:vertAlign w:val="baseline"/>
          <w:rtl w:val="0"/>
        </w:rPr>
        <w:t xml:space="preserve">and provide templates for requesting party and picnic fund events.</w:t>
      </w:r>
      <w:r w:rsidDel="00000000" w:rsidR="00000000" w:rsidRPr="00000000">
        <w:rPr>
          <w:rtl w:val="0"/>
        </w:rPr>
      </w:r>
    </w:p>
    <w:sectPr>
      <w:pgSz w:h="16080" w:w="12220" w:orient="portrait"/>
      <w:pgMar w:bottom="0" w:top="1520" w:left="170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6" w:hanging="181.99999999999997"/>
      </w:pPr>
      <w:rPr>
        <w:rFonts w:ascii="Times New Roman" w:cs="Times New Roman" w:eastAsia="Times New Roman" w:hAnsi="Times New Roman"/>
        <w:color w:val="524f5e"/>
        <w:sz w:val="21"/>
        <w:szCs w:val="21"/>
      </w:rPr>
    </w:lvl>
    <w:lvl w:ilvl="1">
      <w:start w:val="1"/>
      <w:numFmt w:val="bullet"/>
      <w:lvlText w:val="•"/>
      <w:lvlJc w:val="left"/>
      <w:pPr>
        <w:ind w:left="1203" w:hanging="182"/>
      </w:pPr>
      <w:rPr/>
    </w:lvl>
    <w:lvl w:ilvl="2">
      <w:start w:val="1"/>
      <w:numFmt w:val="bullet"/>
      <w:lvlText w:val="•"/>
      <w:lvlJc w:val="left"/>
      <w:pPr>
        <w:ind w:left="2121" w:hanging="182"/>
      </w:pPr>
      <w:rPr/>
    </w:lvl>
    <w:lvl w:ilvl="3">
      <w:start w:val="1"/>
      <w:numFmt w:val="bullet"/>
      <w:lvlText w:val="•"/>
      <w:lvlJc w:val="left"/>
      <w:pPr>
        <w:ind w:left="3038" w:hanging="182"/>
      </w:pPr>
      <w:rPr/>
    </w:lvl>
    <w:lvl w:ilvl="4">
      <w:start w:val="1"/>
      <w:numFmt w:val="bullet"/>
      <w:lvlText w:val="•"/>
      <w:lvlJc w:val="left"/>
      <w:pPr>
        <w:ind w:left="3955" w:hanging="182"/>
      </w:pPr>
      <w:rPr/>
    </w:lvl>
    <w:lvl w:ilvl="5">
      <w:start w:val="1"/>
      <w:numFmt w:val="bullet"/>
      <w:lvlText w:val="•"/>
      <w:lvlJc w:val="left"/>
      <w:pPr>
        <w:ind w:left="4873" w:hanging="182"/>
      </w:pPr>
      <w:rPr/>
    </w:lvl>
    <w:lvl w:ilvl="6">
      <w:start w:val="1"/>
      <w:numFmt w:val="bullet"/>
      <w:lvlText w:val="•"/>
      <w:lvlJc w:val="left"/>
      <w:pPr>
        <w:ind w:left="5790" w:hanging="182"/>
      </w:pPr>
      <w:rPr/>
    </w:lvl>
    <w:lvl w:ilvl="7">
      <w:start w:val="1"/>
      <w:numFmt w:val="bullet"/>
      <w:lvlText w:val="•"/>
      <w:lvlJc w:val="left"/>
      <w:pPr>
        <w:ind w:left="6707" w:hanging="182"/>
      </w:pPr>
      <w:rPr/>
    </w:lvl>
    <w:lvl w:ilvl="8">
      <w:start w:val="1"/>
      <w:numFmt w:val="bullet"/>
      <w:lvlText w:val="•"/>
      <w:lvlJc w:val="left"/>
      <w:pPr>
        <w:ind w:left="7625" w:hanging="1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